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408" w:lineRule="auto"/>
        <w:ind w:left="120"/>
        <w:jc w:val="center"/>
      </w:pPr>
      <w:bookmarkStart w:id="0" w:name="block-17587806"/>
      <w:bookmarkStart w:id="33" w:name="_GoBack"/>
      <w:bookmarkEnd w:id="33"/>
      <w:r>
        <w:rPr>
          <w:rFonts w:ascii="Times New Roman" w:hAnsi="Times New Roman"/>
          <w:b/>
          <w:i w:val="0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1" w:name="fd1fc812-547d-4630-9f5e-e1606ffef873"/>
      <w:r>
        <w:rPr>
          <w:rFonts w:ascii="Times New Roman" w:hAnsi="Times New Roman"/>
          <w:b/>
          <w:i w:val="0"/>
          <w:color w:val="000000"/>
          <w:sz w:val="28"/>
        </w:rPr>
        <w:t>Министерство образования и науки Республики Коми</w:t>
      </w:r>
      <w:bookmarkEnd w:id="1"/>
      <w:r>
        <w:rPr>
          <w:rFonts w:ascii="Times New Roman" w:hAnsi="Times New Roman"/>
          <w:b/>
          <w:i w:val="0"/>
          <w:color w:val="000000"/>
          <w:sz w:val="28"/>
        </w:rPr>
        <w:t xml:space="preserve">‌‌ 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‌</w:t>
      </w:r>
      <w:bookmarkStart w:id="2" w:name="c89a4936-5647-4dc6-8d90-3b268b68836d"/>
      <w:r>
        <w:rPr>
          <w:rFonts w:ascii="Times New Roman" w:hAnsi="Times New Roman"/>
          <w:b/>
          <w:i w:val="0"/>
          <w:color w:val="000000"/>
          <w:sz w:val="28"/>
        </w:rPr>
        <w:t>Управление образования АМР "Корткеросский"</w:t>
      </w:r>
      <w:bookmarkEnd w:id="2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МОУ "СОШ" с. Нившера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2303"/>
        <w:gridCol w:w="3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Педсовет №1 от «31»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Королева Л.А.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№ОД-56/310823 от «31» 08 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РАБОЧАЯ ПРОГРАММА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(ID 2361749)</w:t>
      </w:r>
    </w:p>
    <w:p>
      <w:pPr>
        <w:spacing w:before="0" w:after="0"/>
        <w:ind w:left="120"/>
        <w:jc w:val="center"/>
      </w:pP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/>
          <w:i w:val="0"/>
          <w:color w:val="000000"/>
          <w:sz w:val="28"/>
        </w:rPr>
        <w:t>учебного предмета «Обществознание» (углублённый уровень)</w:t>
      </w:r>
    </w:p>
    <w:p>
      <w:pPr>
        <w:spacing w:before="0" w:after="0" w:line="408" w:lineRule="auto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3" w:name="83855128-b2e3-43b4-b7ed-dd91c2c6823e"/>
      <w:r>
        <w:rPr>
          <w:rFonts w:ascii="Times New Roman" w:hAnsi="Times New Roman"/>
          <w:b/>
          <w:i w:val="0"/>
          <w:color w:val="000000"/>
          <w:sz w:val="28"/>
        </w:rPr>
        <w:t>Нившера</w:t>
      </w:r>
      <w:bookmarkEnd w:id="3"/>
      <w:r>
        <w:rPr>
          <w:rFonts w:ascii="Times New Roman" w:hAnsi="Times New Roman"/>
          <w:b/>
          <w:i w:val="0"/>
          <w:color w:val="000000"/>
          <w:sz w:val="28"/>
        </w:rPr>
        <w:t xml:space="preserve">‌ </w:t>
      </w:r>
      <w:bookmarkStart w:id="4" w:name="64e1bc01-0360-4a25-8179-1c5d9cd1749e"/>
      <w:r>
        <w:rPr>
          <w:rFonts w:ascii="Times New Roman" w:hAnsi="Times New Roman"/>
          <w:b/>
          <w:i w:val="0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ectPr>
          <w:pgSz w:w="11906" w:h="16383"/>
          <w:cols w:space="720" w:num="1"/>
        </w:sectPr>
      </w:pPr>
      <w:bookmarkStart w:id="5" w:name="block-17587806"/>
    </w:p>
    <w:bookmarkEnd w:id="0"/>
    <w:bookmarkEnd w:id="5"/>
    <w:p>
      <w:pPr>
        <w:spacing w:before="0" w:after="0" w:line="264" w:lineRule="auto"/>
        <w:ind w:left="120"/>
        <w:jc w:val="both"/>
      </w:pPr>
      <w:bookmarkStart w:id="6" w:name="block-17587805"/>
      <w:r>
        <w:rPr>
          <w:rFonts w:ascii="Times New Roman" w:hAnsi="Times New Roman"/>
          <w:b/>
          <w:i w:val="0"/>
          <w:color w:val="000000"/>
          <w:sz w:val="28"/>
        </w:rPr>
        <w:t>ПОЯСНИТЕЛЬНАЯ ЗАПИСКА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7" w:name="aae73cf6-9a33-481a-a72b-2a67fc11b813"/>
      <w:r>
        <w:rPr>
          <w:rFonts w:ascii="Times New Roman" w:hAnsi="Times New Roman"/>
          <w:b w:val="0"/>
          <w:i w:val="0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7"/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>
      <w:pPr>
        <w:sectPr>
          <w:pgSz w:w="11906" w:h="16383"/>
          <w:cols w:space="720" w:num="1"/>
        </w:sectPr>
      </w:pPr>
      <w:bookmarkStart w:id="8" w:name="block-17587805"/>
    </w:p>
    <w:bookmarkEnd w:id="6"/>
    <w:bookmarkEnd w:id="8"/>
    <w:p>
      <w:pPr>
        <w:spacing w:before="0" w:after="0" w:line="264" w:lineRule="auto"/>
        <w:ind w:left="120"/>
        <w:jc w:val="both"/>
      </w:pPr>
      <w:bookmarkStart w:id="9" w:name="block-17587807"/>
      <w:r>
        <w:rPr>
          <w:rFonts w:ascii="Times New Roman" w:hAnsi="Times New Roman"/>
          <w:b/>
          <w:i w:val="0"/>
          <w:color w:val="000000"/>
          <w:sz w:val="28"/>
        </w:rPr>
        <w:t>СОДЕРЖАНИЕ ОБУЧЕНИЯ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10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Социальные науки и их особенности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Социальные науки и профессиональное самоопределение молодёжи.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философию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институт сохранения и передачи культурного наследия.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социальную психологию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социальных отношений. Основные типы социальных отношений.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Малые группы. Динамические процессы в малой группе.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Условные группы. Референтная группа. Интеграция в группах разного уровня развития.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Антисоциальные группы. Опасность криминальных групп. Агрессивное поведение.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Теории конфликта. Межличностные конфликты и способы их разрешения.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экономическую науку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11 КЛАСС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социологию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политологию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Политология в системе общественных наук, её структура, функции и методы.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государственной власти. Институт главы государства.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исполнительной власти.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Институты судопроизводства и охраны правопорядка.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Политологическое образование.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Введение в правоведение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Юридическая наука. Этапы и основные направления развития юридической науки.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Правотворчество и законотворчество. Законодательный процесс.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Правосознание, правовая культура, правовое воспитание.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Россия – федеративное государство. Конституционно­правовой статус субъектов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Арбитражный процесс. Административный процесс.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>
      <w:pPr>
        <w:sectPr>
          <w:pgSz w:w="11906" w:h="16383"/>
          <w:cols w:space="720" w:num="1"/>
        </w:sectPr>
      </w:pPr>
      <w:bookmarkStart w:id="10" w:name="block-17587807"/>
    </w:p>
    <w:bookmarkEnd w:id="9"/>
    <w:bookmarkEnd w:id="10"/>
    <w:p>
      <w:pPr>
        <w:spacing w:before="0" w:after="0" w:line="264" w:lineRule="auto"/>
        <w:ind w:left="120"/>
        <w:jc w:val="both"/>
      </w:pPr>
      <w:bookmarkStart w:id="11" w:name="block-17587808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ОБЩЕСТВОЗНАНИЮ НА УРОВНЕ СРЕДНЕГО ОБЩЕГО ОБРАЗОВАНИЯ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1) гражданского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гуманитарной и волонтёрской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2) патриотического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3) духовно-нравственного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нравственного сознания, этического поведения;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осознание личного вклада в построение устойчивого будущего;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4) эстетического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проявлять качества творческой личности;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5) физического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6) трудового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7) экологического воспитания: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опыта деятельности экологической направленности;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8) ценности научного познания: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i w:val="0"/>
          <w:color w:val="000000"/>
          <w:sz w:val="28"/>
        </w:rPr>
        <w:t>эмоциональный интеллект</w:t>
      </w:r>
      <w:r>
        <w:rPr>
          <w:rFonts w:ascii="Times New Roman" w:hAnsi="Times New Roman"/>
          <w:b w:val="0"/>
          <w:i w:val="0"/>
          <w:color w:val="000000"/>
          <w:sz w:val="28"/>
        </w:rPr>
        <w:t>, предполагающий сформированность: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МЕТАПРЕДМЕТНЫЕ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логические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Базовые исследовательские действия: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Работа с информацией: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Общение: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осуществлять коммуникации во всех сферах жизни;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Самоорганизация: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приобретённый опыт;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Совместная деятельность: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/>
          <w:i w:val="0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принимать себя, понимая свои недостатки и достоинства;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учитывать мотивы и аргументы других при анализе результатов 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признавать своё право и право других на ошибки; 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left="120"/>
        <w:jc w:val="both"/>
      </w:pPr>
      <w:bookmarkStart w:id="12" w:name="_Toc135757235"/>
      <w:bookmarkEnd w:id="12"/>
      <w:r>
        <w:rPr>
          <w:rFonts w:ascii="Times New Roman" w:hAnsi="Times New Roman"/>
          <w:b/>
          <w:i w:val="0"/>
          <w:color w:val="000000"/>
          <w:sz w:val="28"/>
        </w:rPr>
        <w:t>ПРЕДМЕТНЫЕ РЕЗУЛЬТАТЫ</w:t>
      </w:r>
    </w:p>
    <w:p>
      <w:pPr>
        <w:spacing w:before="0" w:after="0" w:line="264" w:lineRule="auto"/>
        <w:ind w:left="120"/>
        <w:jc w:val="both"/>
      </w:pP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будет: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0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будет: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>
      <w:pPr>
        <w:spacing w:before="0" w:after="0" w:line="264" w:lineRule="auto"/>
        <w:ind w:firstLine="60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>
      <w:pPr>
        <w:sectPr>
          <w:pgSz w:w="11906" w:h="16383"/>
          <w:cols w:space="720" w:num="1"/>
        </w:sectPr>
      </w:pPr>
      <w:bookmarkStart w:id="13" w:name="block-17587808"/>
    </w:p>
    <w:bookmarkEnd w:id="11"/>
    <w:bookmarkEnd w:id="13"/>
    <w:p>
      <w:pPr>
        <w:spacing w:before="0" w:after="0"/>
        <w:ind w:left="120"/>
        <w:jc w:val="left"/>
      </w:pPr>
      <w:bookmarkStart w:id="14" w:name="block-17587809"/>
      <w:r>
        <w:rPr>
          <w:rFonts w:ascii="Times New Roman" w:hAnsi="Times New Roman"/>
          <w:b/>
          <w:i w:val="0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724"/>
        <w:gridCol w:w="1938"/>
        <w:gridCol w:w="1993"/>
        <w:gridCol w:w="336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Социальные науки и их особенности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философию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социальную психологию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экономическую науку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Рынки и ресурсы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Фирмы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Название модуля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Название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Итого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880"/>
        <w:gridCol w:w="1353"/>
        <w:gridCol w:w="2377"/>
        <w:gridCol w:w="2505"/>
        <w:gridCol w:w="365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социологию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политологию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Введение в правоведение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5" w:name="block-17587809"/>
    </w:p>
    <w:bookmarkEnd w:id="14"/>
    <w:bookmarkEnd w:id="15"/>
    <w:p>
      <w:pPr>
        <w:spacing w:before="0" w:after="0"/>
        <w:ind w:left="120"/>
        <w:jc w:val="left"/>
      </w:pPr>
      <w:bookmarkStart w:id="16" w:name="block-17587811"/>
      <w:r>
        <w:rPr>
          <w:rFonts w:ascii="Times New Roman" w:hAnsi="Times New Roman"/>
          <w:b/>
          <w:i w:val="0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3200"/>
        <w:gridCol w:w="1110"/>
        <w:gridCol w:w="2095"/>
        <w:gridCol w:w="2242"/>
        <w:gridCol w:w="1578"/>
        <w:gridCol w:w="273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 xml:space="preserve"> 11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0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 w:lineRule="auto"/>
              <w:ind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  <w:cols w:space="720" w:num="1"/>
        </w:sectPr>
      </w:pPr>
    </w:p>
    <w:p>
      <w:pPr>
        <w:sectPr>
          <w:pgSz w:w="16383" w:h="11906" w:orient="landscape"/>
          <w:cols w:space="720" w:num="1"/>
        </w:sectPr>
      </w:pPr>
      <w:bookmarkStart w:id="17" w:name="block-17587811"/>
    </w:p>
    <w:bookmarkEnd w:id="16"/>
    <w:bookmarkEnd w:id="17"/>
    <w:p>
      <w:pPr>
        <w:spacing w:before="0" w:after="0"/>
        <w:ind w:left="120"/>
        <w:jc w:val="left"/>
      </w:pPr>
      <w:bookmarkStart w:id="18" w:name="block-17587810"/>
      <w:r>
        <w:rPr>
          <w:rFonts w:ascii="Times New Roman" w:hAnsi="Times New Roman"/>
          <w:b/>
          <w:i w:val="0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19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>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9"/>
      <w:r>
        <w:rPr>
          <w:sz w:val="28"/>
        </w:rPr>
        <w:br w:type="textWrapping"/>
      </w:r>
      <w:bookmarkStart w:id="20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bookmarkEnd w:id="20"/>
      <w:r>
        <w:rPr>
          <w:sz w:val="28"/>
        </w:rPr>
        <w:br w:type="textWrapping"/>
      </w:r>
      <w:bookmarkStart w:id="21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bookmarkEnd w:id="21"/>
      <w:r>
        <w:rPr>
          <w:sz w:val="28"/>
        </w:rPr>
        <w:br w:type="textWrapping"/>
      </w:r>
      <w:bookmarkStart w:id="22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Экономика, 10-11 классы/ Хасбулатов Р.И., Общество с ограниченной ответственностью «ДРОФА»; Акционерное общество «Издательство «Просвещение»</w:t>
      </w:r>
      <w:bookmarkEnd w:id="22"/>
      <w:r>
        <w:rPr>
          <w:sz w:val="28"/>
        </w:rPr>
        <w:br w:type="textWrapping"/>
      </w:r>
      <w:bookmarkStart w:id="23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</w:t>
      </w:r>
      <w:bookmarkEnd w:id="23"/>
      <w:r>
        <w:rPr>
          <w:sz w:val="28"/>
        </w:rPr>
        <w:br w:type="textWrapping"/>
      </w:r>
      <w:bookmarkStart w:id="24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Экономика. Углубленный уровень. В 2 книгах, 10-11 классы/ Иванов С.И., Линьков А.Я., Скляр М.А., Табачникас Б.И., Михеева С.А., Шереметова В.В.; под ред. Иванова С.И., Линькова А.Я., Общество с ограниченной ответственностью Издательство «ВИТА-ПРЕСС»</w:t>
      </w:r>
      <w:bookmarkEnd w:id="24"/>
      <w:r>
        <w:rPr>
          <w:sz w:val="28"/>
        </w:rPr>
        <w:br w:type="textWrapping"/>
      </w:r>
      <w:bookmarkStart w:id="25" w:name="6cc9557d-ee06-493f-9715-824d4e0a1d9b"/>
      <w:r>
        <w:rPr>
          <w:rFonts w:ascii="Times New Roman" w:hAnsi="Times New Roman"/>
          <w:b w:val="0"/>
          <w:i w:val="0"/>
          <w:color w:val="000000"/>
          <w:sz w:val="28"/>
        </w:rPr>
        <w:t xml:space="preserve"> • Экономика, 10-11 классы/ Киреев А., Общество с ограниченной ответственностью Издательство «ВИТА-ПРЕСС»</w:t>
      </w:r>
      <w:bookmarkEnd w:id="25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МЕТОДИЧЕСКИЕ МАТЕРИАЛЫ ДЛЯ УЧИТЕЛЯ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​‌</w:t>
      </w:r>
      <w:bookmarkStart w:id="26" w:name="d1f47f24-6de5-4646-969d-2a265d3a9bd8"/>
      <w:r>
        <w:rPr>
          <w:rFonts w:ascii="Times New Roman" w:hAnsi="Times New Roman"/>
          <w:b w:val="0"/>
          <w:i w:val="0"/>
          <w:color w:val="000000"/>
          <w:sz w:val="28"/>
        </w:rPr>
        <w:t>Методическое пособие «Обществознание. 11 класс» А. В. Воронцова, Г. Э. Королёвой, С. А. Наумова, К. С. Романова; под общ. ред. Г. А. Бордовского.</w:t>
      </w:r>
      <w:bookmarkEnd w:id="26"/>
      <w:r>
        <w:rPr>
          <w:sz w:val="28"/>
        </w:rPr>
        <w:br w:type="textWrapping"/>
      </w:r>
      <w:bookmarkStart w:id="27" w:name="d1f47f24-6de5-4646-969d-2a265d3a9bd8"/>
      <w:r>
        <w:rPr>
          <w:rFonts w:ascii="Times New Roman" w:hAnsi="Times New Roman"/>
          <w:b w:val="0"/>
          <w:i w:val="0"/>
          <w:color w:val="000000"/>
          <w:sz w:val="28"/>
        </w:rPr>
        <w:t xml:space="preserve"> Методическое пособие содержит рекомендации по организации уроков обществознания для учителей, использующих в работе учебник «Обществознание. 11 класс» А. В. Воронцова, Г. Э. Королёвой, С. А. Наумова, К. С. Романова; под общ. ред. Г. А. Бордовского.</w:t>
      </w:r>
      <w:bookmarkEnd w:id="27"/>
      <w:r>
        <w:rPr>
          <w:sz w:val="28"/>
        </w:rPr>
        <w:br w:type="textWrapping"/>
      </w:r>
      <w:r>
        <w:rPr>
          <w:sz w:val="28"/>
        </w:rPr>
        <w:br w:type="textWrapping"/>
      </w:r>
      <w:bookmarkStart w:id="28" w:name="d1f47f24-6de5-4646-969d-2a265d3a9bd8"/>
      <w:bookmarkEnd w:id="28"/>
      <w:r>
        <w:rPr>
          <w:rFonts w:ascii="Times New Roman" w:hAnsi="Times New Roman"/>
          <w:b w:val="0"/>
          <w:i w:val="0"/>
          <w:color w:val="000000"/>
          <w:sz w:val="28"/>
        </w:rPr>
        <w:t>‌​</w:t>
      </w:r>
    </w:p>
    <w:p>
      <w:pPr>
        <w:spacing w:before="0" w:after="0"/>
        <w:ind w:left="120"/>
        <w:jc w:val="left"/>
      </w:pP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/>
          <w:i w:val="0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 w:lineRule="auto"/>
        <w:ind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​‌</w:t>
      </w:r>
      <w:bookmarkStart w:id="29" w:name="3970ebc1-db51-4d12-ac30-a1c71b978f9c"/>
      <w:r>
        <w:rPr>
          <w:rFonts w:ascii="Times New Roman" w:hAnsi="Times New Roman"/>
          <w:b w:val="0"/>
          <w:i w:val="0"/>
          <w:color w:val="000000"/>
          <w:sz w:val="28"/>
        </w:rPr>
        <w:t>Единое окно доступа к образовательным ресурсам»- http://windows.edu/ru</w:t>
      </w:r>
      <w:bookmarkEnd w:id="29"/>
      <w:r>
        <w:rPr>
          <w:sz w:val="28"/>
        </w:rPr>
        <w:br w:type="textWrapping"/>
      </w:r>
      <w:r>
        <w:rPr>
          <w:sz w:val="28"/>
        </w:rPr>
        <w:br w:type="textWrapping"/>
      </w:r>
      <w:bookmarkStart w:id="30" w:name="3970ebc1-db51-4d12-ac30-a1c71b978f9c"/>
      <w:r>
        <w:rPr>
          <w:rFonts w:ascii="Times New Roman" w:hAnsi="Times New Roman"/>
          <w:b w:val="0"/>
          <w:i w:val="0"/>
          <w:color w:val="000000"/>
          <w:sz w:val="28"/>
        </w:rPr>
        <w:t xml:space="preserve"> 2. «Единая коллекция цифровых образовательных ресурсов» - http://school-collektion.edu/ru</w:t>
      </w:r>
      <w:bookmarkEnd w:id="30"/>
      <w:r>
        <w:rPr>
          <w:sz w:val="28"/>
        </w:rPr>
        <w:br w:type="textWrapping"/>
      </w:r>
      <w:r>
        <w:rPr>
          <w:sz w:val="28"/>
        </w:rPr>
        <w:br w:type="textWrapping"/>
      </w:r>
      <w:bookmarkStart w:id="31" w:name="3970ebc1-db51-4d12-ac30-a1c71b978f9c"/>
      <w:r>
        <w:rPr>
          <w:rFonts w:ascii="Times New Roman" w:hAnsi="Times New Roman"/>
          <w:b w:val="0"/>
          <w:i w:val="0"/>
          <w:color w:val="000000"/>
          <w:sz w:val="28"/>
        </w:rPr>
        <w:t xml:space="preserve"> 3. «Федеральный центр информационных образовательных ресурсов» - http://fcior.edu.ru, http://eor.edu.ru</w:t>
      </w:r>
      <w:bookmarkEnd w:id="31"/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>
      <w:pPr>
        <w:sectPr>
          <w:pgSz w:w="11906" w:h="16383"/>
          <w:cols w:space="720" w:num="1"/>
        </w:sectPr>
      </w:pPr>
      <w:bookmarkStart w:id="32" w:name="block-17587810"/>
    </w:p>
    <w:bookmarkEnd w:id="18"/>
    <w:bookmarkEnd w:id="32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A1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table" w:styleId="15">
    <w:name w:val="Table Grid"/>
    <w:basedOn w:val="7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basedOn w:val="6"/>
    <w:link w:val="12"/>
    <w:uiPriority w:val="99"/>
  </w:style>
  <w:style w:type="character" w:customStyle="1" w:styleId="17">
    <w:name w:val="Heading 1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8">
    <w:name w:val="Heading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9">
    <w:name w:val="Heading 3 Char"/>
    <w:basedOn w:val="6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0">
    <w:name w:val="Heading 4 Char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1">
    <w:name w:val="Subtitle Char"/>
    <w:basedOn w:val="6"/>
    <w:link w:val="1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Title Char"/>
    <w:basedOn w:val="6"/>
    <w:link w:val="13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2023-11-08T06:25:44Z</dcterms:created>
  <dc:creator>HP</dc:creator>
  <cp:lastModifiedBy>HP</cp:lastModifiedBy>
  <dcterms:modified xsi:type="dcterms:W3CDTF">2023-11-08T10:26:15Z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524B56870E454893889837DB10BF2F25_13</vt:lpwstr>
  </property>
</Properties>
</file>